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3C" w:rsidRDefault="00CD721A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0"/>
          <w:szCs w:val="30"/>
          <w:u w:val="single"/>
        </w:rPr>
        <w:t>Various Posts for Permanently Un-Aided for all DES Schools</w:t>
      </w:r>
    </w:p>
    <w:p w:rsidR="00CC6E3C" w:rsidRDefault="00CC6E3C">
      <w:pPr>
        <w:spacing w:line="277" w:lineRule="exact"/>
        <w:rPr>
          <w:sz w:val="24"/>
          <w:szCs w:val="24"/>
        </w:rPr>
      </w:pPr>
    </w:p>
    <w:p w:rsidR="00CC6E3C" w:rsidRDefault="00CD721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CC6E3C" w:rsidRDefault="00CC6E3C">
      <w:pPr>
        <w:spacing w:line="312" w:lineRule="exact"/>
        <w:rPr>
          <w:sz w:val="24"/>
          <w:szCs w:val="24"/>
        </w:rPr>
      </w:pPr>
    </w:p>
    <w:p w:rsidR="00CC6E3C" w:rsidRDefault="00CD721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Teacher's Qualification Requirements</w:t>
      </w:r>
    </w:p>
    <w:p w:rsidR="00CC6E3C" w:rsidRDefault="00CC6E3C">
      <w:pPr>
        <w:spacing w:line="20" w:lineRule="exact"/>
        <w:rPr>
          <w:sz w:val="24"/>
          <w:szCs w:val="24"/>
        </w:rPr>
      </w:pPr>
    </w:p>
    <w:p w:rsidR="00CC6E3C" w:rsidRDefault="00CC6E3C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720"/>
        <w:gridCol w:w="3500"/>
      </w:tblGrid>
      <w:tr w:rsidR="00CC6E3C">
        <w:trPr>
          <w:trHeight w:val="40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Sr.No.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C6E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 Qualification</w:t>
            </w:r>
          </w:p>
        </w:tc>
      </w:tr>
      <w:tr w:rsidR="00CC6E3C">
        <w:trPr>
          <w:trHeight w:val="3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spacing w:line="32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Pre-Primary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HSC and TTC</w:t>
            </w:r>
          </w:p>
        </w:tc>
      </w:tr>
      <w:tr w:rsidR="00CC6E3C">
        <w:trPr>
          <w:trHeight w:val="3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Primary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HSC and D.Ed</w:t>
            </w:r>
          </w:p>
        </w:tc>
      </w:tr>
      <w:tr w:rsidR="00CC6E3C">
        <w:trPr>
          <w:trHeight w:val="3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Secondary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B.A/ B.Sc and B.Ed</w:t>
            </w:r>
          </w:p>
        </w:tc>
      </w:tr>
      <w:tr w:rsidR="00CC6E3C">
        <w:trPr>
          <w:trHeight w:val="3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Sports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E3C" w:rsidRDefault="00CD721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Any Graduate and B.P.Ed.</w:t>
            </w:r>
          </w:p>
        </w:tc>
      </w:tr>
    </w:tbl>
    <w:p w:rsidR="00CC6E3C" w:rsidRDefault="00CC6E3C">
      <w:pPr>
        <w:spacing w:line="290" w:lineRule="exact"/>
        <w:rPr>
          <w:sz w:val="24"/>
          <w:szCs w:val="24"/>
        </w:rPr>
      </w:pPr>
    </w:p>
    <w:p w:rsidR="00CC6E3C" w:rsidRDefault="00CD721A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 Once user name &amp; password is received by Applicant, login to </w:t>
      </w:r>
      <w:hyperlink r:id="rId5">
        <w:r>
          <w:rPr>
            <w:rFonts w:eastAsia="Times New Roman"/>
            <w:color w:val="0000FF"/>
            <w:sz w:val="23"/>
            <w:szCs w:val="23"/>
            <w:u w:val="single"/>
          </w:rPr>
          <w:t>http://www.deccansociety.com</w:t>
        </w:r>
      </w:hyperlink>
    </w:p>
    <w:p w:rsidR="00CC6E3C" w:rsidRDefault="00CC6E3C">
      <w:pPr>
        <w:spacing w:line="291" w:lineRule="exact"/>
        <w:rPr>
          <w:sz w:val="24"/>
          <w:szCs w:val="24"/>
        </w:rPr>
      </w:pPr>
    </w:p>
    <w:p w:rsidR="00CC6E3C" w:rsidRDefault="00CD721A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Login with your new user name &amp;</w:t>
      </w:r>
      <w:r>
        <w:rPr>
          <w:rFonts w:eastAsia="Times New Roman"/>
          <w:sz w:val="24"/>
          <w:szCs w:val="24"/>
        </w:rPr>
        <w:t xml:space="preserve"> password received by you on your registered email and cell phone number. Fill all the relevant details as per the tabs. Only the details marked with </w:t>
      </w:r>
      <w:r>
        <w:rPr>
          <w:rFonts w:eastAsia="Times New Roman"/>
          <w:b/>
          <w:bCs/>
          <w:sz w:val="24"/>
          <w:szCs w:val="24"/>
        </w:rPr>
        <w:t>asterisk * are mandatory. Complete the form with your registered login id.</w:t>
      </w:r>
    </w:p>
    <w:p w:rsidR="00CC6E3C" w:rsidRDefault="00CC6E3C">
      <w:pPr>
        <w:spacing w:line="295" w:lineRule="exact"/>
        <w:rPr>
          <w:sz w:val="24"/>
          <w:szCs w:val="24"/>
        </w:rPr>
      </w:pPr>
    </w:p>
    <w:p w:rsidR="00CC6E3C" w:rsidRDefault="00CD721A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You can apply for more than on</w:t>
      </w:r>
      <w:r>
        <w:rPr>
          <w:rFonts w:eastAsia="Times New Roman"/>
          <w:b/>
          <w:bCs/>
          <w:sz w:val="24"/>
          <w:szCs w:val="24"/>
        </w:rPr>
        <w:t>e post from your Login id, by clicking on the Tab “Post Application Other Post”. Select in the Teachers position which section you want to apply.</w:t>
      </w:r>
    </w:p>
    <w:p w:rsidR="00CC6E3C" w:rsidRDefault="00CC6E3C">
      <w:pPr>
        <w:spacing w:line="282" w:lineRule="exact"/>
        <w:rPr>
          <w:sz w:val="24"/>
          <w:szCs w:val="24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Following are the tabs in Application form---</w:t>
      </w:r>
    </w:p>
    <w:p w:rsidR="00CC6E3C" w:rsidRDefault="00CC6E3C">
      <w:pPr>
        <w:spacing w:line="278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Personal Details (Mandatory Requirement)</w:t>
      </w: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Qualification (Mandat</w:t>
      </w:r>
      <w:r>
        <w:rPr>
          <w:rFonts w:eastAsia="Times New Roman"/>
          <w:sz w:val="24"/>
          <w:szCs w:val="24"/>
        </w:rPr>
        <w:t>ory Requirement)</w:t>
      </w: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Work Experience</w:t>
      </w: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Reference</w:t>
      </w: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Payment Mode (Mandatory Requirement)</w:t>
      </w:r>
    </w:p>
    <w:p w:rsidR="00CC6E3C" w:rsidRDefault="00CC6E3C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CC6E3C" w:rsidRDefault="00CD721A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20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Preview Profile (Mandatory Requirement, since you have to option to “Accept” Or Edit the information filled by you. If you are sure that your information is correct than click</w:t>
      </w:r>
      <w:r>
        <w:rPr>
          <w:rFonts w:eastAsia="Times New Roman"/>
          <w:sz w:val="24"/>
          <w:szCs w:val="24"/>
        </w:rPr>
        <w:t xml:space="preserve"> on “Accept” to proceed for Payment)</w:t>
      </w:r>
    </w:p>
    <w:p w:rsidR="00CC6E3C" w:rsidRDefault="00CC6E3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C6E3C" w:rsidRDefault="00CD721A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Print Profile</w:t>
      </w:r>
    </w:p>
    <w:p w:rsidR="00CC6E3C" w:rsidRDefault="00CC6E3C">
      <w:pPr>
        <w:spacing w:line="280" w:lineRule="exact"/>
        <w:rPr>
          <w:rFonts w:ascii="Arial" w:eastAsia="Arial" w:hAnsi="Arial" w:cs="Arial"/>
          <w:sz w:val="20"/>
          <w:szCs w:val="20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Applicant is required to pay Online by Internet Banking </w:t>
      </w:r>
      <w:r>
        <w:rPr>
          <w:rFonts w:eastAsia="Times New Roman"/>
          <w:b/>
          <w:bCs/>
          <w:sz w:val="24"/>
          <w:szCs w:val="24"/>
        </w:rPr>
        <w:t>OR</w:t>
      </w:r>
      <w:r>
        <w:rPr>
          <w:rFonts w:eastAsia="Times New Roman"/>
          <w:sz w:val="24"/>
          <w:szCs w:val="24"/>
        </w:rPr>
        <w:t xml:space="preserve"> Debit Card </w:t>
      </w:r>
      <w:r>
        <w:rPr>
          <w:rFonts w:eastAsia="Times New Roman"/>
          <w:b/>
          <w:bCs/>
          <w:sz w:val="24"/>
          <w:szCs w:val="24"/>
        </w:rPr>
        <w:t>OR</w:t>
      </w:r>
      <w:r>
        <w:rPr>
          <w:rFonts w:eastAsia="Times New Roman"/>
          <w:sz w:val="24"/>
          <w:szCs w:val="24"/>
        </w:rPr>
        <w:t xml:space="preserve"> Credit Card.</w:t>
      </w:r>
    </w:p>
    <w:p w:rsidR="00CC6E3C" w:rsidRDefault="00CC6E3C">
      <w:pPr>
        <w:spacing w:line="280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Online banking charges applicable as per the bank rules.</w:t>
      </w:r>
    </w:p>
    <w:p w:rsidR="00CC6E3C" w:rsidRDefault="00CC6E3C">
      <w:pPr>
        <w:spacing w:line="279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 all the mandatory tabs are filled before payment.</w:t>
      </w:r>
    </w:p>
    <w:p w:rsidR="00CC6E3C" w:rsidRDefault="00CC6E3C">
      <w:pPr>
        <w:spacing w:line="280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Applicants are expected to take a print out of the filled &amp; Completed Application Form.</w:t>
      </w:r>
    </w:p>
    <w:p w:rsidR="00CC6E3C" w:rsidRDefault="00CC6E3C">
      <w:pPr>
        <w:spacing w:line="280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give one reference(your contact other than your relative) for our record.</w:t>
      </w:r>
    </w:p>
    <w:p w:rsidR="00CC6E3C" w:rsidRDefault="00CC6E3C">
      <w:pPr>
        <w:sectPr w:rsidR="00CC6E3C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CC6E3C" w:rsidRDefault="00CC6E3C">
      <w:pPr>
        <w:spacing w:line="9" w:lineRule="exact"/>
        <w:rPr>
          <w:sz w:val="20"/>
          <w:szCs w:val="20"/>
        </w:rPr>
      </w:pPr>
      <w:bookmarkStart w:id="1" w:name="page2"/>
      <w:bookmarkEnd w:id="1"/>
    </w:p>
    <w:p w:rsidR="00CC6E3C" w:rsidRDefault="00CD721A">
      <w:pPr>
        <w:numPr>
          <w:ilvl w:val="0"/>
          <w:numId w:val="2"/>
        </w:numPr>
        <w:tabs>
          <w:tab w:val="left" w:pos="240"/>
        </w:tabs>
        <w:spacing w:line="237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Only the Short Listed Candidate will be called for interview.</w:t>
      </w:r>
      <w:r>
        <w:rPr>
          <w:rFonts w:eastAsia="Times New Roman"/>
          <w:b/>
          <w:bCs/>
          <w:sz w:val="24"/>
          <w:szCs w:val="24"/>
        </w:rPr>
        <w:t xml:space="preserve"> The Selected applicants are expected to carry application form duly sign along with the original educational certificates, Cast certificate / Cast Validity (if applicable) &amp; self-attested photocopies of the same.</w:t>
      </w:r>
    </w:p>
    <w:p w:rsidR="00CC6E3C" w:rsidRDefault="00CC6E3C">
      <w:pPr>
        <w:spacing w:line="295" w:lineRule="exact"/>
        <w:rPr>
          <w:rFonts w:eastAsia="Times New Roman"/>
          <w:b/>
          <w:bCs/>
          <w:sz w:val="24"/>
          <w:szCs w:val="24"/>
        </w:rPr>
      </w:pPr>
    </w:p>
    <w:p w:rsidR="00CC6E3C" w:rsidRDefault="00CD721A">
      <w:pPr>
        <w:numPr>
          <w:ilvl w:val="0"/>
          <w:numId w:val="2"/>
        </w:numPr>
        <w:tabs>
          <w:tab w:val="left" w:pos="362"/>
        </w:tabs>
        <w:spacing w:line="234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case of any query: - Address:- DE Soci</w:t>
      </w:r>
      <w:r>
        <w:rPr>
          <w:rFonts w:eastAsia="Times New Roman"/>
          <w:sz w:val="24"/>
          <w:szCs w:val="24"/>
        </w:rPr>
        <w:t>ety, Fergusson College Campus- Pune 411004. Tel: 020 67656106.</w:t>
      </w:r>
    </w:p>
    <w:p w:rsidR="00CC6E3C" w:rsidRDefault="00CC6E3C">
      <w:pPr>
        <w:spacing w:line="292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2"/>
        </w:numPr>
        <w:tabs>
          <w:tab w:val="left" w:pos="360"/>
        </w:tabs>
        <w:spacing w:line="234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note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hand delivered resume will not be entertained for ANY Post. All applications have to be Online.</w:t>
      </w:r>
    </w:p>
    <w:p w:rsidR="00CC6E3C" w:rsidRDefault="00CC6E3C">
      <w:pPr>
        <w:spacing w:line="282" w:lineRule="exact"/>
        <w:rPr>
          <w:rFonts w:eastAsia="Times New Roman"/>
          <w:sz w:val="24"/>
          <w:szCs w:val="24"/>
        </w:rPr>
      </w:pPr>
    </w:p>
    <w:p w:rsidR="00CC6E3C" w:rsidRDefault="00CD721A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Last date to apply 23-04-2019</w:t>
      </w:r>
    </w:p>
    <w:p w:rsidR="00CC6E3C" w:rsidRDefault="00CC6E3C">
      <w:pPr>
        <w:spacing w:line="20" w:lineRule="exact"/>
        <w:rPr>
          <w:sz w:val="20"/>
          <w:szCs w:val="20"/>
        </w:rPr>
      </w:pPr>
    </w:p>
    <w:sectPr w:rsidR="00CC6E3C" w:rsidSect="00CC6E3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F3882C08"/>
    <w:lvl w:ilvl="0" w:tplc="841CC4C0">
      <w:start w:val="3"/>
      <w:numFmt w:val="decimal"/>
      <w:lvlText w:val="%1."/>
      <w:lvlJc w:val="left"/>
    </w:lvl>
    <w:lvl w:ilvl="1" w:tplc="825684F8">
      <w:start w:val="1"/>
      <w:numFmt w:val="bullet"/>
      <w:lvlText w:val="•"/>
      <w:lvlJc w:val="left"/>
    </w:lvl>
    <w:lvl w:ilvl="2" w:tplc="AF527F7E">
      <w:numFmt w:val="decimal"/>
      <w:lvlText w:val=""/>
      <w:lvlJc w:val="left"/>
    </w:lvl>
    <w:lvl w:ilvl="3" w:tplc="6D8AA672">
      <w:numFmt w:val="decimal"/>
      <w:lvlText w:val=""/>
      <w:lvlJc w:val="left"/>
    </w:lvl>
    <w:lvl w:ilvl="4" w:tplc="DB3060CE">
      <w:numFmt w:val="decimal"/>
      <w:lvlText w:val=""/>
      <w:lvlJc w:val="left"/>
    </w:lvl>
    <w:lvl w:ilvl="5" w:tplc="1BBC4E58">
      <w:numFmt w:val="decimal"/>
      <w:lvlText w:val=""/>
      <w:lvlJc w:val="left"/>
    </w:lvl>
    <w:lvl w:ilvl="6" w:tplc="15BE95C6">
      <w:numFmt w:val="decimal"/>
      <w:lvlText w:val=""/>
      <w:lvlJc w:val="left"/>
    </w:lvl>
    <w:lvl w:ilvl="7" w:tplc="686EC398">
      <w:numFmt w:val="decimal"/>
      <w:lvlText w:val=""/>
      <w:lvlJc w:val="left"/>
    </w:lvl>
    <w:lvl w:ilvl="8" w:tplc="35660BCE">
      <w:numFmt w:val="decimal"/>
      <w:lvlText w:val=""/>
      <w:lvlJc w:val="left"/>
    </w:lvl>
  </w:abstractNum>
  <w:abstractNum w:abstractNumId="1">
    <w:nsid w:val="66334873"/>
    <w:multiLevelType w:val="hybridMultilevel"/>
    <w:tmpl w:val="35F2DA7A"/>
    <w:lvl w:ilvl="0" w:tplc="08748D9E">
      <w:start w:val="9"/>
      <w:numFmt w:val="decimal"/>
      <w:lvlText w:val="%1."/>
      <w:lvlJc w:val="left"/>
    </w:lvl>
    <w:lvl w:ilvl="1" w:tplc="6CD21C68">
      <w:numFmt w:val="decimal"/>
      <w:lvlText w:val=""/>
      <w:lvlJc w:val="left"/>
    </w:lvl>
    <w:lvl w:ilvl="2" w:tplc="3D4CFAA8">
      <w:numFmt w:val="decimal"/>
      <w:lvlText w:val=""/>
      <w:lvlJc w:val="left"/>
    </w:lvl>
    <w:lvl w:ilvl="3" w:tplc="82AEE46C">
      <w:numFmt w:val="decimal"/>
      <w:lvlText w:val=""/>
      <w:lvlJc w:val="left"/>
    </w:lvl>
    <w:lvl w:ilvl="4" w:tplc="8BB62C2A">
      <w:numFmt w:val="decimal"/>
      <w:lvlText w:val=""/>
      <w:lvlJc w:val="left"/>
    </w:lvl>
    <w:lvl w:ilvl="5" w:tplc="8FFA0636">
      <w:numFmt w:val="decimal"/>
      <w:lvlText w:val=""/>
      <w:lvlJc w:val="left"/>
    </w:lvl>
    <w:lvl w:ilvl="6" w:tplc="99A24A34">
      <w:numFmt w:val="decimal"/>
      <w:lvlText w:val=""/>
      <w:lvlJc w:val="left"/>
    </w:lvl>
    <w:lvl w:ilvl="7" w:tplc="00A2BFAA">
      <w:numFmt w:val="decimal"/>
      <w:lvlText w:val=""/>
      <w:lvlJc w:val="left"/>
    </w:lvl>
    <w:lvl w:ilvl="8" w:tplc="5AA8431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E3C"/>
    <w:rsid w:val="00CC6E3C"/>
    <w:rsid w:val="00C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cansocie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xyz</cp:lastModifiedBy>
  <cp:revision>2</cp:revision>
  <dcterms:created xsi:type="dcterms:W3CDTF">2019-04-09T04:10:00Z</dcterms:created>
  <dcterms:modified xsi:type="dcterms:W3CDTF">2019-04-09T08:11:00Z</dcterms:modified>
</cp:coreProperties>
</file>